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228C" w:rsidRPr="00FE228C" w:rsidRDefault="00FE228C" w:rsidP="00FE228C">
      <w:pPr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  <w:t>5 Практическая работа «расчёт Стального ригеля»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FE228C" w:rsidRPr="00FE228C" w:rsidRDefault="00FE228C" w:rsidP="00FE2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5.1 Определение нагрузок и усилий в ригеле</w:t>
      </w:r>
    </w:p>
    <w:p w:rsidR="00FE228C" w:rsidRPr="00FE228C" w:rsidRDefault="00FE228C" w:rsidP="00FE2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Стальной ригель выполняется из прокатного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Будем полагать, что ригель жёстко опирается на колонну (рисунок 5.1). 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запас прочности изгибающий момент в середине </w: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пролёта  и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поперечная сила на опоре принимаются такими же, как при расчёте железобетонного ригеля (раздел 2).  Опорный момент условно примем равным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оп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0,6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где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пр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изгибающий момент в середине пролёта ригеля. Тогда огибающая эпюра изгибающих моментов будет иметь вид (рисунок 5.2).</w:t>
      </w:r>
    </w:p>
    <w:p w:rsidR="00FE228C" w:rsidRPr="00FE228C" w:rsidRDefault="00FE228C" w:rsidP="00FE22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расчёте ригеля имеет место два опасных сечения: в середине пролёта и на опоре. В середине пролёта от заданных нагрузок возникает максимальный изгибающий момент, но отсутствует поперечная сила. В опорном сечении изгибающий момент равен нулю, но имеется поперечная сила. 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6115050" cy="44862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48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5.1 – Жёсткий стык ригеля с колонной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noProof/>
          <w:sz w:val="24"/>
          <w:szCs w:val="20"/>
          <w:lang w:val="en-U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-191770</wp:posOffset>
            </wp:positionH>
            <wp:positionV relativeFrom="paragraph">
              <wp:posOffset>93980</wp:posOffset>
            </wp:positionV>
            <wp:extent cx="6121400" cy="2472055"/>
            <wp:effectExtent l="0" t="0" r="0" b="4445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5.2 – Огибающая эпюра изгибающих моментов в ригеле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5.2 Подбор поперечного сечения ригеля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46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Подбор поперечного сечения ригеля производим для сечения, расположенного по середине пролёта.</w:t>
      </w:r>
    </w:p>
    <w:p w:rsidR="00FE228C" w:rsidRPr="00FE228C" w:rsidRDefault="00FE228C" w:rsidP="00FE228C">
      <w:pPr>
        <w:spacing w:after="0" w:line="240" w:lineRule="auto"/>
        <w:ind w:firstLine="46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Требуемый момент сопротивления ригеля 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38"/>
          <w:sz w:val="28"/>
          <w:szCs w:val="28"/>
          <w:lang w:eastAsia="ru-RU"/>
        </w:rPr>
        <w:object w:dxaOrig="150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5pt;height:44.25pt" o:ole="">
            <v:imagedata r:id="rId7" o:title=""/>
          </v:shape>
          <o:OLEObject Type="Embed" ProgID="Equation.3" ShapeID="_x0000_i1026" DrawAspect="Content" ObjectID="_1640463550" r:id="rId8"/>
        </w:objec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(5.1)</w:t>
      </w:r>
    </w:p>
    <w:p w:rsidR="00FE228C" w:rsidRPr="00FE228C" w:rsidRDefault="00FE228C" w:rsidP="00FE22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–изгибающий момент в сечении по середине пролёта;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R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y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расчётное сопротивление стали по пределу текучести (таблица В.1);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коэффициент условий работы, принимаемый для сплошных балок с пределом текучести до 4500 кгс/см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7"/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с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1,1.</w:t>
      </w:r>
    </w:p>
    <w:p w:rsidR="00FE228C" w:rsidRPr="00FE228C" w:rsidRDefault="00FE228C" w:rsidP="00FE22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требуемому моменту </w: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сопротивления  по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таблице В.2 определяем номер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5.3).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noProof/>
          <w:sz w:val="24"/>
          <w:szCs w:val="20"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94615</wp:posOffset>
            </wp:positionV>
            <wp:extent cx="2150745" cy="2305685"/>
            <wp:effectExtent l="0" t="0" r="1905" b="0"/>
            <wp:wrapTight wrapText="bothSides">
              <wp:wrapPolygon edited="0">
                <wp:start x="0" y="0"/>
                <wp:lineTo x="0" y="21416"/>
                <wp:lineTo x="21428" y="21416"/>
                <wp:lineTo x="2142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2305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5.3 Поперечное сечение ригеля, выполненного из прокатного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5.3 Расчёт на прочность по касательным напряжениям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Расчёт на прочность по касательным напряжениям производим для опорного сечения ригеля. </w:t>
      </w:r>
    </w:p>
    <w:p w:rsidR="00FE228C" w:rsidRPr="00FE228C" w:rsidRDefault="00FE228C" w:rsidP="00FE228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прочности по касательным напряжениям определяем по формуле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920" w:dyaOrig="780">
          <v:shape id="_x0000_i1027" type="#_x0000_t75" style="width:96pt;height:39pt" o:ole="">
            <v:imagedata r:id="rId10" o:title=""/>
          </v:shape>
          <o:OLEObject Type="Embed" ProgID="Equation.3" ShapeID="_x0000_i1027" DrawAspect="Content" ObjectID="_1640463551" r:id="rId11"/>
        </w:objec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(5.2)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Q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–поперечная сила в опорном сечении; </w:t>
      </w:r>
      <w:proofErr w:type="spellStart"/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x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</w:t>
      </w:r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x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определяем по сортаменту для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таблице В.3;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x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максимальное значение статического момента отсечённой площади; </w:t>
      </w:r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 w:eastAsia="ru-RU"/>
        </w:rPr>
        <w:t>x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момент инерции относительно оси «х»; </w:t>
      </w:r>
      <w:r w:rsidRPr="00FE228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толщина стенки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не выполнении условия (5.2 необходимо подобрать другой номер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numPr>
          <w:ilvl w:val="1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5.4 Проверка прочности стенки в опорном </w:t>
      </w:r>
      <w:proofErr w:type="gramStart"/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сечении  балки</w:t>
      </w:r>
      <w:proofErr w:type="gramEnd"/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FE228C" w:rsidRPr="00FE228C" w:rsidRDefault="00FE228C" w:rsidP="00FE228C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приведенным напряжениям</w:t>
      </w:r>
    </w:p>
    <w:p w:rsidR="00FE228C" w:rsidRPr="00FE228C" w:rsidRDefault="00FE228C" w:rsidP="00FE228C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Проверка прочности стенки балки по приведенным напряжениям производится в опорном сечении, где действуют </w: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опорный  момент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поперечная сила. 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Проверка прочности стенки балки по приведенным напряжениям производится по формуле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420" w:dyaOrig="520">
          <v:shape id="_x0000_i1028" type="#_x0000_t75" style="width:120.75pt;height:26.25pt" o:ole="">
            <v:imagedata r:id="rId12" o:title=""/>
          </v:shape>
          <o:OLEObject Type="Embed" ProgID="Equation.3" ShapeID="_x0000_i1028" DrawAspect="Content" ObjectID="_1640463552" r:id="rId13"/>
        </w:objec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(5.3)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3"/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нормальные напряжения в верхней (нижней) кромки стенки;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74"/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касательное напряжение в той же точке.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Нормальные напряжения в верхней (нижней) кромки стенки </w:t>
      </w:r>
    </w:p>
    <w:p w:rsidR="00FE228C" w:rsidRPr="00FE228C" w:rsidRDefault="00FE228C" w:rsidP="00FE228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180" w:dyaOrig="780">
          <v:shape id="_x0000_i1029" type="#_x0000_t75" style="width:59.25pt;height:39pt" o:ole="">
            <v:imagedata r:id="rId14" o:title=""/>
          </v:shape>
          <o:OLEObject Type="Embed" ProgID="Equation.3" ShapeID="_x0000_i1029" DrawAspect="Content" ObjectID="_1640463553" r:id="rId15"/>
        </w:objec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(5.4)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изгибающий момент в опорном сечении ригеля;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момент инерции для принятого номера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y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расстояние до верхней кромки стенки.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Касательное напряжение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880" w:dyaOrig="780">
          <v:shape id="_x0000_i1030" type="#_x0000_t75" style="width:93.75pt;height:39pt" o:ole="">
            <v:imagedata r:id="rId16" o:title=""/>
          </v:shape>
          <o:OLEObject Type="Embed" ProgID="Equation.3" ShapeID="_x0000_i1030" DrawAspect="Content" ObjectID="_1640463554" r:id="rId17"/>
        </w:objec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  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(5.5)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proofErr w:type="spellStart"/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S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статический момент отсечённой площади стенки (рисунок 5.1).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2280" w:dyaOrig="420">
          <v:shape id="_x0000_i1031" type="#_x0000_t75" style="width:114pt;height:21pt" o:ole="">
            <v:imagedata r:id="rId18" o:title=""/>
          </v:shape>
          <o:OLEObject Type="Embed" ProgID="Equation.3" ShapeID="_x0000_i1031" DrawAspect="Content" ObjectID="_1640463555" r:id="rId19"/>
        </w:objec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.            (5.6)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5.5 Расчёт ригеля по деформациям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Прогиб балки определяется от полной нормативной нагрузки (таблица 1.2) проверяется по формуле 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3019" w:dyaOrig="900">
          <v:shape id="_x0000_i1032" type="#_x0000_t75" style="width:150.75pt;height:45pt" o:ole="">
            <v:imagedata r:id="rId20" o:title=""/>
          </v:shape>
          <o:OLEObject Type="Embed" ProgID="Equation.3" ShapeID="_x0000_i1032" DrawAspect="Content" ObjectID="_1640463556" r:id="rId21"/>
        </w:objec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0,7- коэффициент, учитывающий упругую заделку ригеля в колонну, </w:t>
      </w:r>
      <w:r w:rsidRPr="00FE228C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360" w:dyaOrig="499">
          <v:shape id="_x0000_i1033" type="#_x0000_t75" style="width:18pt;height:24.75pt" o:ole="">
            <v:imagedata r:id="rId22" o:title=""/>
          </v:shape>
          <o:OLEObject Type="Embed" ProgID="Equation.3" ShapeID="_x0000_i1033" DrawAspect="Content" ObjectID="_1640463557" r:id="rId23"/>
        </w:objec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FE228C">
        <w:rPr>
          <w:rFonts w:ascii="Times New Roman" w:eastAsia="Times New Roman" w:hAnsi="Times New Roman" w:cs="Times New Roman"/>
          <w:position w:val="-16"/>
          <w:sz w:val="28"/>
          <w:szCs w:val="28"/>
          <w:lang w:eastAsia="ru-RU"/>
        </w:rPr>
        <w:object w:dxaOrig="400" w:dyaOrig="499">
          <v:shape id="_x0000_i1034" type="#_x0000_t75" style="width:20.25pt;height:24.75pt" o:ole="">
            <v:imagedata r:id="rId24" o:title=""/>
          </v:shape>
          <o:OLEObject Type="Embed" ProgID="Equation.3" ShapeID="_x0000_i1034" DrawAspect="Content" ObjectID="_1640463558" r:id="rId25"/>
        </w:objec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нормативные постоянная и временная нагрузки на ригель (таблица 1.2),</w:t>
      </w:r>
      <w:r w:rsidRPr="00FE228C">
        <w:rPr>
          <w:rFonts w:ascii="French Script MT" w:eastAsia="Times New Roman" w:hAnsi="French Script MT" w:cs="Times New Roman"/>
          <w:b/>
          <w:i/>
          <w:sz w:val="28"/>
          <w:szCs w:val="28"/>
          <w:lang w:eastAsia="ru-RU"/>
        </w:rPr>
        <w:t xml:space="preserve"> l</w:t>
      </w:r>
      <w:r w:rsidRPr="00FE228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–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расчётный пролёт ригеля,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Е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модуль упругости стали, равный </w:t>
      </w:r>
    </w:p>
    <w:p w:rsidR="00FE228C" w:rsidRPr="00FE228C" w:rsidRDefault="00FE228C" w:rsidP="00FE22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Е= 2100000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кгс/см</w:t>
      </w:r>
      <w:r w:rsidRPr="00FE228C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val="en-US" w:eastAsia="ru-RU"/>
        </w:rPr>
        <w:t>x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 xml:space="preserve">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–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момент инерции </w:t>
      </w: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ригеля, 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proofErr w:type="spellStart"/>
      <w:proofErr w:type="gramEnd"/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предельный прогиб, принимаемый равным  </w:t>
      </w:r>
      <w:r w:rsidRPr="00FE228C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f</w:t>
      </w:r>
      <w:proofErr w:type="spellStart"/>
      <w:r w:rsidRPr="00FE228C">
        <w:rPr>
          <w:rFonts w:ascii="Times New Roman" w:eastAsia="Times New Roman" w:hAnsi="Times New Roman" w:cs="Times New Roman"/>
          <w:i/>
          <w:sz w:val="28"/>
          <w:szCs w:val="28"/>
          <w:vertAlign w:val="subscript"/>
          <w:lang w:eastAsia="ru-RU"/>
        </w:rPr>
        <w:t>пр</w:t>
      </w:r>
      <w:proofErr w:type="spellEnd"/>
      <w:r w:rsidRPr="00FE228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= 1/250</w:t>
      </w:r>
      <w:r w:rsidRPr="00FE228C">
        <w:rPr>
          <w:rFonts w:ascii="French Script MT" w:eastAsia="Times New Roman" w:hAnsi="French Script MT" w:cs="Times New Roman"/>
          <w:b/>
          <w:i/>
          <w:sz w:val="28"/>
          <w:szCs w:val="28"/>
          <w:lang w:eastAsia="ru-RU"/>
        </w:rPr>
        <w:t xml:space="preserve"> </w:t>
      </w:r>
      <w:r w:rsidRPr="00FE228C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длины пролёта.</w:t>
      </w: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5.5 Контрольные вопросы</w:t>
      </w:r>
    </w:p>
    <w:p w:rsidR="00FE228C" w:rsidRPr="00FE228C" w:rsidRDefault="00FE228C" w:rsidP="00FE2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Геометрические характеристики </w:t>
      </w:r>
      <w:proofErr w:type="spell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двутавра</w:t>
      </w:r>
      <w:proofErr w:type="spell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Конструкции  узла</w:t>
      </w:r>
      <w:proofErr w:type="gramEnd"/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крепления ригеля к колонне.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Учёт пластической работы балок.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Предельное состояние балок при изгибе.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Пластический шарнир.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нормальных и касательных напряжений в сечениях балок.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Расчётные сопротивления стали.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прокатных и составных балок.</w:t>
      </w:r>
    </w:p>
    <w:p w:rsidR="00FE228C" w:rsidRPr="00FE228C" w:rsidRDefault="00FE228C" w:rsidP="00FE228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сварных балок.</w:t>
      </w:r>
    </w:p>
    <w:p w:rsidR="00A75FE0" w:rsidRDefault="00FE228C" w:rsidP="00FE228C">
      <w:r w:rsidRPr="00FE228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 клёпаных балок и на заклёпках и высокопрочных болтах.</w:t>
      </w:r>
      <w:bookmarkStart w:id="0" w:name="_GoBack"/>
      <w:bookmarkEnd w:id="0"/>
    </w:p>
    <w:sectPr w:rsidR="00A75F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8512A"/>
    <w:multiLevelType w:val="hybridMultilevel"/>
    <w:tmpl w:val="6008854E"/>
    <w:lvl w:ilvl="0" w:tplc="C75EEA5C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 w15:restartNumberingAfterBreak="0">
    <w:nsid w:val="75A622FE"/>
    <w:multiLevelType w:val="hybridMultilevel"/>
    <w:tmpl w:val="574A0D72"/>
    <w:lvl w:ilvl="0" w:tplc="3B42D4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283A58">
      <w:numFmt w:val="none"/>
      <w:lvlText w:val=""/>
      <w:lvlJc w:val="left"/>
      <w:pPr>
        <w:tabs>
          <w:tab w:val="num" w:pos="360"/>
        </w:tabs>
      </w:pPr>
    </w:lvl>
    <w:lvl w:ilvl="2" w:tplc="C54C6678">
      <w:numFmt w:val="none"/>
      <w:lvlText w:val=""/>
      <w:lvlJc w:val="left"/>
      <w:pPr>
        <w:tabs>
          <w:tab w:val="num" w:pos="360"/>
        </w:tabs>
      </w:pPr>
    </w:lvl>
    <w:lvl w:ilvl="3" w:tplc="73D8BF6A">
      <w:numFmt w:val="none"/>
      <w:lvlText w:val=""/>
      <w:lvlJc w:val="left"/>
      <w:pPr>
        <w:tabs>
          <w:tab w:val="num" w:pos="360"/>
        </w:tabs>
      </w:pPr>
    </w:lvl>
    <w:lvl w:ilvl="4" w:tplc="C6402BA2">
      <w:numFmt w:val="none"/>
      <w:lvlText w:val=""/>
      <w:lvlJc w:val="left"/>
      <w:pPr>
        <w:tabs>
          <w:tab w:val="num" w:pos="360"/>
        </w:tabs>
      </w:pPr>
    </w:lvl>
    <w:lvl w:ilvl="5" w:tplc="332ECEBC">
      <w:numFmt w:val="none"/>
      <w:lvlText w:val=""/>
      <w:lvlJc w:val="left"/>
      <w:pPr>
        <w:tabs>
          <w:tab w:val="num" w:pos="360"/>
        </w:tabs>
      </w:pPr>
    </w:lvl>
    <w:lvl w:ilvl="6" w:tplc="9F701404">
      <w:numFmt w:val="none"/>
      <w:lvlText w:val=""/>
      <w:lvlJc w:val="left"/>
      <w:pPr>
        <w:tabs>
          <w:tab w:val="num" w:pos="360"/>
        </w:tabs>
      </w:pPr>
    </w:lvl>
    <w:lvl w:ilvl="7" w:tplc="38D486CA">
      <w:numFmt w:val="none"/>
      <w:lvlText w:val=""/>
      <w:lvlJc w:val="left"/>
      <w:pPr>
        <w:tabs>
          <w:tab w:val="num" w:pos="360"/>
        </w:tabs>
      </w:pPr>
    </w:lvl>
    <w:lvl w:ilvl="8" w:tplc="912E2B5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69B"/>
    <w:rsid w:val="00A75FE0"/>
    <w:rsid w:val="00F1269B"/>
    <w:rsid w:val="00FE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EE1ED9-E281-4103-9774-539557195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9.wmf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oleObject" Target="embeddings/oleObject7.bin"/><Relationship Id="rId7" Type="http://schemas.openxmlformats.org/officeDocument/2006/relationships/image" Target="media/image3.wmf"/><Relationship Id="rId12" Type="http://schemas.openxmlformats.org/officeDocument/2006/relationships/image" Target="media/image6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oleObject" Target="embeddings/oleObject2.bin"/><Relationship Id="rId24" Type="http://schemas.openxmlformats.org/officeDocument/2006/relationships/image" Target="media/image12.wmf"/><Relationship Id="rId5" Type="http://schemas.openxmlformats.org/officeDocument/2006/relationships/image" Target="media/image1.png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2020-01-13T17:32:00Z</dcterms:created>
  <dcterms:modified xsi:type="dcterms:W3CDTF">2020-01-13T17:32:00Z</dcterms:modified>
</cp:coreProperties>
</file>